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99" w:rsidRDefault="00D41899" w:rsidP="00D41899">
      <w:pPr>
        <w:jc w:val="center"/>
      </w:pPr>
      <w:r>
        <w:t>Курс «Теории и проблемы физической химии»</w:t>
      </w:r>
    </w:p>
    <w:p w:rsidR="00D41899" w:rsidRDefault="00D41899" w:rsidP="00D41899">
      <w:pPr>
        <w:jc w:val="center"/>
      </w:pPr>
      <w:r>
        <w:t>Лекция № 15</w:t>
      </w:r>
    </w:p>
    <w:p w:rsidR="00D41899" w:rsidRDefault="00D41899" w:rsidP="00D41899">
      <w:pPr>
        <w:jc w:val="center"/>
      </w:pPr>
    </w:p>
    <w:p w:rsidR="00D41899" w:rsidRDefault="00D41899" w:rsidP="00D41899">
      <w:pPr>
        <w:jc w:val="center"/>
      </w:pPr>
      <w:r>
        <w:t xml:space="preserve">Тема: </w:t>
      </w:r>
      <w:r>
        <w:t xml:space="preserve">Теоретические основы электрохимической поляризации. Обоснование уравнения </w:t>
      </w:r>
      <w:proofErr w:type="spellStart"/>
      <w:r>
        <w:t>Тафеля</w:t>
      </w:r>
      <w:proofErr w:type="spellEnd"/>
      <w:r>
        <w:t>.</w:t>
      </w:r>
    </w:p>
    <w:p w:rsidR="00D41899" w:rsidRDefault="00D41899" w:rsidP="00D41899">
      <w:pPr>
        <w:jc w:val="center"/>
      </w:pPr>
    </w:p>
    <w:p w:rsidR="00D41899" w:rsidRDefault="00D41899" w:rsidP="00D41899">
      <w:pPr>
        <w:jc w:val="center"/>
      </w:pPr>
      <w:r>
        <w:t>Цель: Дать обоснование основам электрохимической поляризации и ее прикладные задачи.</w:t>
      </w:r>
    </w:p>
    <w:p w:rsidR="00A52340" w:rsidRDefault="00A52340" w:rsidP="00D41899">
      <w:pPr>
        <w:jc w:val="center"/>
      </w:pPr>
    </w:p>
    <w:p w:rsidR="00763DED" w:rsidRDefault="00763DED" w:rsidP="00763DED">
      <w:pPr>
        <w:ind w:firstLine="454"/>
        <w:jc w:val="center"/>
        <w:rPr>
          <w:b/>
          <w:bCs/>
        </w:rPr>
      </w:pPr>
      <w:r>
        <w:rPr>
          <w:b/>
          <w:bCs/>
        </w:rPr>
        <w:t>Электрохимическая поляризация</w:t>
      </w:r>
    </w:p>
    <w:p w:rsidR="00763DED" w:rsidRDefault="00763DED" w:rsidP="00763DED">
      <w:pPr>
        <w:ind w:firstLine="454"/>
        <w:jc w:val="center"/>
        <w:rPr>
          <w:b/>
          <w:bCs/>
        </w:rPr>
      </w:pPr>
    </w:p>
    <w:p w:rsidR="00763DED" w:rsidRDefault="00763DED" w:rsidP="00763DED">
      <w:pPr>
        <w:ind w:firstLine="454"/>
        <w:jc w:val="both"/>
      </w:pPr>
      <w:r>
        <w:t xml:space="preserve">Если поляризация вызвана замедленностью электрохимической реакции, то такую поляризацию называют </w:t>
      </w:r>
      <w:r>
        <w:rPr>
          <w:bCs/>
          <w:iCs/>
          <w:u w:val="single"/>
        </w:rPr>
        <w:t>электрохимической</w:t>
      </w:r>
      <w:r>
        <w:rPr>
          <w:i/>
          <w:iCs/>
        </w:rPr>
        <w:t>.</w:t>
      </w:r>
      <w:r>
        <w:t xml:space="preserve"> В этом случае скорость процесса зависит от плотности тока (</w:t>
      </w:r>
      <w:proofErr w:type="spellStart"/>
      <w:r>
        <w:rPr>
          <w:lang w:val="en-US"/>
        </w:rPr>
        <w:t>i</w:t>
      </w:r>
      <w:proofErr w:type="spellEnd"/>
      <w:r>
        <w:t>).</w:t>
      </w:r>
    </w:p>
    <w:p w:rsidR="00763DED" w:rsidRDefault="00763DED" w:rsidP="00763DED">
      <w:pPr>
        <w:spacing w:line="216" w:lineRule="auto"/>
        <w:ind w:firstLine="454"/>
        <w:jc w:val="both"/>
      </w:pPr>
      <w:r>
        <w:t xml:space="preserve">                                                 </w:t>
      </w:r>
      <w:r w:rsidRPr="001F6C99">
        <w:rPr>
          <w:position w:val="-12"/>
        </w:rPr>
        <w:object w:dxaOrig="1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18.8pt" o:ole="">
            <v:imagedata r:id="rId4" o:title=""/>
          </v:shape>
          <o:OLEObject Type="Embed" ProgID="Equation.3" ShapeID="_x0000_i1025" DrawAspect="Content" ObjectID="_1629382277" r:id="rId5"/>
        </w:object>
      </w:r>
      <w:r>
        <w:t xml:space="preserve">;  </w:t>
      </w:r>
      <w:r w:rsidRPr="001F6C99">
        <w:rPr>
          <w:position w:val="-12"/>
        </w:rPr>
        <w:object w:dxaOrig="1340" w:dyaOrig="380">
          <v:shape id="_x0000_i1026" type="#_x0000_t75" style="width:67.15pt;height:18.8pt" o:ole="">
            <v:imagedata r:id="rId6" o:title=""/>
          </v:shape>
          <o:OLEObject Type="Embed" ProgID="Equation.3" ShapeID="_x0000_i1026" DrawAspect="Content" ObjectID="_1629382278" r:id="rId7"/>
        </w:object>
      </w:r>
      <w:r>
        <w:t xml:space="preserve">                                                      (1) </w:t>
      </w:r>
    </w:p>
    <w:p w:rsidR="00763DED" w:rsidRDefault="00763DED" w:rsidP="00763DED">
      <w:pPr>
        <w:spacing w:line="216" w:lineRule="auto"/>
        <w:ind w:firstLine="454"/>
        <w:jc w:val="both"/>
      </w:pPr>
      <w:r>
        <w:t xml:space="preserve">В момент равновесия скорость прямой реакции равна скорости обратной реакции, т.е. </w:t>
      </w:r>
      <w:r w:rsidRPr="001F6C99">
        <w:rPr>
          <w:position w:val="-14"/>
        </w:rPr>
        <w:object w:dxaOrig="1080" w:dyaOrig="400">
          <v:shape id="_x0000_i1027" type="#_x0000_t75" style="width:54.25pt;height:19.9pt" o:ole="">
            <v:imagedata r:id="rId8" o:title=""/>
          </v:shape>
          <o:OLEObject Type="Embed" ProgID="Equation.3" ShapeID="_x0000_i1027" DrawAspect="Content" ObjectID="_1629382279" r:id="rId9"/>
        </w:object>
      </w:r>
      <w:r>
        <w:t xml:space="preserve"> и тогда </w:t>
      </w:r>
    </w:p>
    <w:p w:rsidR="00763DED" w:rsidRDefault="00763DED" w:rsidP="00763DED">
      <w:pPr>
        <w:tabs>
          <w:tab w:val="num" w:pos="720"/>
        </w:tabs>
        <w:spacing w:line="216" w:lineRule="auto"/>
        <w:ind w:firstLine="454"/>
        <w:jc w:val="both"/>
      </w:pPr>
      <w:r>
        <w:t xml:space="preserve">                                              </w:t>
      </w:r>
      <w:r w:rsidRPr="001F6C99">
        <w:rPr>
          <w:position w:val="-12"/>
        </w:rPr>
        <w:object w:dxaOrig="1300" w:dyaOrig="560">
          <v:shape id="_x0000_i1028" type="#_x0000_t75" style="width:69.85pt;height:30.1pt" o:ole="">
            <v:imagedata r:id="rId10" o:title=""/>
          </v:shape>
          <o:OLEObject Type="Embed" ProgID="Equation.3" ShapeID="_x0000_i1028" DrawAspect="Content" ObjectID="_1629382280" r:id="rId11"/>
        </w:object>
      </w:r>
      <w:r>
        <w:t xml:space="preserve"> ;     </w:t>
      </w:r>
      <w:r w:rsidRPr="001F6C99">
        <w:rPr>
          <w:position w:val="-12"/>
        </w:rPr>
        <w:object w:dxaOrig="1400" w:dyaOrig="560">
          <v:shape id="_x0000_i1029" type="#_x0000_t75" style="width:76.85pt;height:31.15pt" o:ole="">
            <v:imagedata r:id="rId12" o:title=""/>
          </v:shape>
          <o:OLEObject Type="Embed" ProgID="Equation.3" ShapeID="_x0000_i1029" DrawAspect="Content" ObjectID="_1629382281" r:id="rId13"/>
        </w:object>
      </w:r>
      <w:r>
        <w:t xml:space="preserve">                                              (2)</w:t>
      </w:r>
    </w:p>
    <w:p w:rsidR="00763DED" w:rsidRDefault="00763DED" w:rsidP="00763DED">
      <w:pPr>
        <w:pStyle w:val="a5"/>
        <w:tabs>
          <w:tab w:val="num" w:pos="720"/>
        </w:tabs>
        <w:spacing w:line="216" w:lineRule="auto"/>
        <w:ind w:firstLine="454"/>
      </w:pPr>
      <w:r>
        <w:t>Логарифмирование обоих уравнений дает:</w:t>
      </w:r>
    </w:p>
    <w:p w:rsidR="00763DED" w:rsidRDefault="00763DED" w:rsidP="00763DED">
      <w:pPr>
        <w:tabs>
          <w:tab w:val="num" w:pos="720"/>
        </w:tabs>
        <w:spacing w:line="216" w:lineRule="auto"/>
        <w:ind w:firstLine="454"/>
        <w:jc w:val="both"/>
      </w:pPr>
      <w:r>
        <w:t xml:space="preserve">                                                  (-) </w:t>
      </w:r>
      <w:r>
        <w:sym w:font="Symbol" w:char="F044"/>
      </w:r>
      <w:r>
        <w:rPr>
          <w:lang w:val="en-US"/>
        </w:rPr>
        <w:t>Y</w:t>
      </w:r>
      <w:r>
        <w:rPr>
          <w:vertAlign w:val="subscript"/>
        </w:rPr>
        <w:t>к</w:t>
      </w:r>
      <w:r>
        <w:t xml:space="preserve"> = - </w:t>
      </w:r>
      <w:r w:rsidRPr="001F6C99">
        <w:rPr>
          <w:position w:val="-24"/>
        </w:rPr>
        <w:object w:dxaOrig="1980" w:dyaOrig="620">
          <v:shape id="_x0000_i1030" type="#_x0000_t75" style="width:98.85pt;height:31.15pt" o:ole="">
            <v:imagedata r:id="rId14" o:title=""/>
          </v:shape>
          <o:OLEObject Type="Embed" ProgID="Equation.3" ShapeID="_x0000_i1030" DrawAspect="Content" ObjectID="_1629382282" r:id="rId15"/>
        </w:object>
      </w:r>
      <w:r>
        <w:t xml:space="preserve">                                           </w:t>
      </w:r>
      <w:proofErr w:type="gramStart"/>
      <w:r>
        <w:t xml:space="preserve">   (</w:t>
      </w:r>
      <w:proofErr w:type="gramEnd"/>
      <w:r>
        <w:t>3)</w:t>
      </w:r>
    </w:p>
    <w:p w:rsidR="00763DED" w:rsidRDefault="00763DED" w:rsidP="00763DED">
      <w:pPr>
        <w:tabs>
          <w:tab w:val="num" w:pos="720"/>
        </w:tabs>
        <w:spacing w:line="216" w:lineRule="auto"/>
        <w:ind w:firstLine="454"/>
        <w:jc w:val="both"/>
      </w:pPr>
      <w:r>
        <w:t xml:space="preserve">                                                  (</w:t>
      </w:r>
      <w:proofErr w:type="gramStart"/>
      <w:r>
        <w:t>+)</w:t>
      </w:r>
      <w:r>
        <w:sym w:font="Symbol" w:char="F044"/>
      </w:r>
      <w:r>
        <w:rPr>
          <w:lang w:val="en-US"/>
        </w:rPr>
        <w:t>Y</w:t>
      </w:r>
      <w:proofErr w:type="gramEnd"/>
      <w:r>
        <w:rPr>
          <w:vertAlign w:val="subscript"/>
        </w:rPr>
        <w:t>а</w:t>
      </w:r>
      <w:r>
        <w:t xml:space="preserve"> =+</w:t>
      </w:r>
      <w:r w:rsidRPr="001F6C99">
        <w:rPr>
          <w:position w:val="-30"/>
        </w:rPr>
        <w:object w:dxaOrig="2020" w:dyaOrig="680">
          <v:shape id="_x0000_i1031" type="#_x0000_t75" style="width:101pt;height:33.85pt" o:ole="">
            <v:imagedata r:id="rId16" o:title=""/>
          </v:shape>
          <o:OLEObject Type="Embed" ProgID="Equation.3" ShapeID="_x0000_i1031" DrawAspect="Content" ObjectID="_1629382283" r:id="rId17"/>
        </w:object>
      </w:r>
      <w:r>
        <w:t xml:space="preserve">                                               (4)</w:t>
      </w:r>
    </w:p>
    <w:p w:rsidR="00763DED" w:rsidRDefault="00763DED" w:rsidP="00763DED">
      <w:pPr>
        <w:tabs>
          <w:tab w:val="num" w:pos="720"/>
        </w:tabs>
        <w:jc w:val="both"/>
      </w:pPr>
      <w:r>
        <w:t xml:space="preserve">в общем виде оба уравнения имеют следующий вид: </w:t>
      </w:r>
    </w:p>
    <w:p w:rsidR="00763DED" w:rsidRDefault="00763DED" w:rsidP="00763DED">
      <w:pPr>
        <w:tabs>
          <w:tab w:val="num" w:pos="720"/>
        </w:tabs>
        <w:ind w:firstLine="454"/>
        <w:jc w:val="both"/>
      </w:pPr>
      <w:r>
        <w:t xml:space="preserve">                                                        </w:t>
      </w:r>
      <w:r>
        <w:sym w:font="Symbol" w:char="F0B1"/>
      </w:r>
      <w:r>
        <w:sym w:font="Symbol" w:char="F044"/>
      </w:r>
      <w:r>
        <w:rPr>
          <w:lang w:val="en-US"/>
        </w:rPr>
        <w:t>Y</w:t>
      </w:r>
      <w:r>
        <w:t>=</w:t>
      </w:r>
      <w:proofErr w:type="gramStart"/>
      <w:r>
        <w:t>а  +</w:t>
      </w:r>
      <w:proofErr w:type="gramEnd"/>
      <w:r>
        <w:t xml:space="preserve">  </w:t>
      </w:r>
      <w:r>
        <w:rPr>
          <w:lang w:val="en-US"/>
        </w:rPr>
        <w:t>b</w:t>
      </w:r>
      <w:r>
        <w:sym w:font="Symbol" w:char="F0D7"/>
      </w:r>
      <w:proofErr w:type="spellStart"/>
      <w:r>
        <w:rPr>
          <w:lang w:val="en-US"/>
        </w:rPr>
        <w:t>lni</w:t>
      </w:r>
      <w:proofErr w:type="spellEnd"/>
      <w:r>
        <w:t xml:space="preserve">                                                                   (5)</w:t>
      </w:r>
    </w:p>
    <w:p w:rsidR="00763DED" w:rsidRDefault="00763DED" w:rsidP="00763DED">
      <w:pPr>
        <w:tabs>
          <w:tab w:val="num" w:pos="720"/>
        </w:tabs>
        <w:jc w:val="both"/>
        <w:rPr>
          <w:szCs w:val="28"/>
        </w:rPr>
      </w:pPr>
      <w:proofErr w:type="gramStart"/>
      <w:r>
        <w:rPr>
          <w:szCs w:val="28"/>
        </w:rPr>
        <w:t>где</w:t>
      </w:r>
      <w:proofErr w:type="gramEnd"/>
      <w:r>
        <w:rPr>
          <w:szCs w:val="28"/>
        </w:rPr>
        <w:t xml:space="preserve"> а – коэффициент, характеризующий поляризацию электрода при плотности тока, равной 1 А/см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, он зависит от природы электрода; </w:t>
      </w:r>
      <w:r>
        <w:rPr>
          <w:szCs w:val="28"/>
          <w:lang w:val="en-US"/>
        </w:rPr>
        <w:t>b</w:t>
      </w:r>
      <w:r>
        <w:rPr>
          <w:szCs w:val="28"/>
        </w:rPr>
        <w:t xml:space="preserve"> – коэффициент, зависящий от механизма (стадии) электрохимической реакции и температуры.      </w:t>
      </w:r>
    </w:p>
    <w:p w:rsidR="00763DED" w:rsidRDefault="00763DED" w:rsidP="00763DED">
      <w:pPr>
        <w:tabs>
          <w:tab w:val="num" w:pos="360"/>
        </w:tabs>
        <w:ind w:firstLine="454"/>
        <w:jc w:val="both"/>
      </w:pPr>
      <w:r>
        <w:t xml:space="preserve">Уравнение (5) называется уравнением </w:t>
      </w:r>
      <w:proofErr w:type="spellStart"/>
      <w:r>
        <w:t>Тафеля</w:t>
      </w:r>
      <w:proofErr w:type="spellEnd"/>
      <w:r>
        <w:t>, которое показывает зависимость электрохимической поляризации от плотности тока.</w:t>
      </w:r>
    </w:p>
    <w:p w:rsidR="00763DED" w:rsidRDefault="00763DED" w:rsidP="00763DED">
      <w:pPr>
        <w:tabs>
          <w:tab w:val="num" w:pos="720"/>
        </w:tabs>
        <w:ind w:firstLine="454"/>
        <w:jc w:val="both"/>
      </w:pPr>
      <w:r>
        <w:t xml:space="preserve">Графическое изображение уравнения </w:t>
      </w:r>
      <w:proofErr w:type="spellStart"/>
      <w:r>
        <w:t>Тафеля</w:t>
      </w:r>
      <w:proofErr w:type="spellEnd"/>
      <w:r>
        <w:t xml:space="preserve"> дано на рисунке:</w:t>
      </w:r>
    </w:p>
    <w:p w:rsidR="00763DED" w:rsidRDefault="00763DED" w:rsidP="00763DED">
      <w:pPr>
        <w:tabs>
          <w:tab w:val="num" w:pos="720"/>
        </w:tabs>
        <w:ind w:firstLine="45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6350</wp:posOffset>
                </wp:positionV>
                <wp:extent cx="2316480" cy="1969770"/>
                <wp:effectExtent l="3810" t="0" r="381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6480" cy="1969770"/>
                          <a:chOff x="3321" y="4642"/>
                          <a:chExt cx="3648" cy="310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6282" y="5002"/>
                            <a:ext cx="0" cy="20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9" y="7024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15" y="684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145" y="684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632" y="684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062" y="684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549" y="684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87" y="7024"/>
                            <a:ext cx="68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DED" w:rsidRDefault="00763DED" w:rsidP="00763DED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7024"/>
                            <a:ext cx="74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DED" w:rsidRDefault="00763DED" w:rsidP="00763DED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47" y="7024"/>
                            <a:ext cx="68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DED" w:rsidRDefault="00763DED" w:rsidP="00763DED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777" y="7024"/>
                            <a:ext cx="74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DED" w:rsidRDefault="00763DED" w:rsidP="00763DED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7024"/>
                            <a:ext cx="74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DED" w:rsidRDefault="00763DED" w:rsidP="00763DED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777" y="5362"/>
                            <a:ext cx="2451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119" y="6442"/>
                            <a:ext cx="21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518" y="6262"/>
                            <a:ext cx="114" cy="180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80"/>
                              <a:gd name="T2" fmla="*/ 114 w 114"/>
                              <a:gd name="T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4" h="180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57" y="90"/>
                                  <a:pt x="114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18" y="6082"/>
                            <a:ext cx="51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DED" w:rsidRDefault="00763DED" w:rsidP="00763DED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917" y="5902"/>
                            <a:ext cx="119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DED" w:rsidRDefault="00763DED" w:rsidP="00763DED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tg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lang w:val="en-US"/>
                                </w:rPr>
                                <w:sym w:font="Symbol" w:char="F061"/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 xml:space="preserve"> =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6381" y="5362"/>
                            <a:ext cx="246" cy="1662"/>
                          </a:xfrm>
                          <a:prstGeom prst="rightBrace">
                            <a:avLst>
                              <a:gd name="adj1" fmla="val 5630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5902"/>
                            <a:ext cx="39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DED" w:rsidRDefault="00763DED" w:rsidP="00763DED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4642"/>
                            <a:ext cx="816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DED" w:rsidRDefault="00763DED" w:rsidP="00763DED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szCs w:val="28"/>
                                  <w:lang w:val="en-US"/>
                                </w:rPr>
                                <w:t>Δφ</w:t>
                              </w:r>
                              <w:r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7204"/>
                            <a:ext cx="6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DED" w:rsidRDefault="00763DED" w:rsidP="00763DED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lgi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108pt;margin-top:.5pt;width:182.4pt;height:155.1pt;z-index:251659264" coordorigin="3321,4642" coordsize="3648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">
                <v:line id="Line 3" o:spid="_x0000_s1027" style="position:absolute;flip:y;visibility:visible;mso-wrap-style:square" from="6282,5002" to="6282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LAC8IAAADaAAAADwAAAGRycy9kb3ducmV2LnhtbESPUWvCQBCE3wv9D8cW+lYvVRSTekoR&#10;BAuF0ig+b3NrEszthbtV47/vCYU+DjPzDbNYDa5TFwqx9WzgdZSBIq68bbk2sN9tXuagoiBb7DyT&#10;gRtFWC0fHxZYWH/lb7qUUqsE4ViggUakL7SOVUMO48j3xMk7+uBQkgy1tgGvCe46Pc6ymXbYclpo&#10;sKd1Q9WpPDsD3cds+3OQz0me56WEYRpuX/NgzPPT8P4GSmiQ//Bfe2sNjOF+Jd0Av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LAC8IAAADaAAAADwAAAAAAAAAAAAAA&#10;AAChAgAAZHJzL2Rvd25yZXYueG1sUEsFBgAAAAAEAAQA+QAAAJADAAAAAA==&#10;">
                  <v:stroke endarrow="open" endarrowwidth="narrow" endarrowlength="short"/>
                </v:line>
                <v:line id="Line 4" o:spid="_x0000_s1028" style="position:absolute;flip:x;visibility:visible;mso-wrap-style:square" from="3549,7024" to="6285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line id="Line 5" o:spid="_x0000_s1029" style="position:absolute;visibility:visible;mso-wrap-style:square" from="5715,6844" to="5715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6" o:spid="_x0000_s1030" style="position:absolute;visibility:visible;mso-wrap-style:square" from="5145,6844" to="5145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31" style="position:absolute;visibility:visible;mso-wrap-style:square" from="4632,6844" to="4632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8" o:spid="_x0000_s1032" style="position:absolute;visibility:visible;mso-wrap-style:square" from="4062,6844" to="4062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9" o:spid="_x0000_s1033" style="position:absolute;visibility:visible;mso-wrap-style:square" from="3549,6844" to="3549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5487;top:7024;width:6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763DED" w:rsidRDefault="00763DED" w:rsidP="00763DED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-1</w:t>
                        </w:r>
                      </w:p>
                    </w:txbxContent>
                  </v:textbox>
                </v:shape>
                <v:shape id="Text Box 11" o:spid="_x0000_s1035" type="#_x0000_t202" style="position:absolute;left:4941;top:7024;width:7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63DED" w:rsidRDefault="00763DED" w:rsidP="00763DED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-2</w:t>
                        </w:r>
                      </w:p>
                    </w:txbxContent>
                  </v:textbox>
                </v:shape>
                <v:shape id="Text Box 12" o:spid="_x0000_s1036" type="#_x0000_t202" style="position:absolute;left:4347;top:7024;width:6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63DED" w:rsidRDefault="00763DED" w:rsidP="00763DED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-3</w:t>
                        </w:r>
                      </w:p>
                    </w:txbxContent>
                  </v:textbox>
                </v:shape>
                <v:shape id="Text Box 13" o:spid="_x0000_s1037" type="#_x0000_t202" style="position:absolute;left:3777;top:7024;width:7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763DED" w:rsidRDefault="00763DED" w:rsidP="00763DED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-4</w:t>
                        </w:r>
                      </w:p>
                    </w:txbxContent>
                  </v:textbox>
                </v:shape>
                <v:shape id="Text Box 14" o:spid="_x0000_s1038" type="#_x0000_t202" style="position:absolute;left:3321;top:7024;width:7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63DED" w:rsidRDefault="00763DED" w:rsidP="00763DED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-5</w:t>
                        </w:r>
                      </w:p>
                    </w:txbxContent>
                  </v:textbox>
                </v:shape>
                <v:line id="Line 15" o:spid="_x0000_s1039" style="position:absolute;flip:x;visibility:visible;mso-wrap-style:square" from="3777,5362" to="6228,6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16" o:spid="_x0000_s1040" style="position:absolute;visibility:visible;mso-wrap-style:square" from="4119,6442" to="6228,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shape id="Freeform 17" o:spid="_x0000_s1041" style="position:absolute;left:4518;top:6262;width:114;height:180;visibility:visible;mso-wrap-style:square;v-text-anchor:top" coordsize="11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lf2MEA&#10;AADbAAAADwAAAGRycy9kb3ducmV2LnhtbERPS2vCQBC+F/wPywi91U09pDV1lSIIvZVoWzyO2TEb&#10;mp2N2c3r33cLgrf5+J6z3o62Fj21vnKs4HmRgCAunK64VPB13D+9gvABWWPtmBRM5GG7mT2sMdNu&#10;4Jz6QyhFDGGfoQITQpNJ6QtDFv3CNcSRu7jWYoiwLaVucYjhtpbLJEmlxYpjg8GGdoaK30NnFZwG&#10;NPkp3R276+fl5fs82evqxyr1OB/f30AEGsNdfHN/6Dg/hf9f4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ZX9jBAAAA2wAAAA8AAAAAAAAAAAAAAAAAmAIAAGRycy9kb3du&#10;cmV2LnhtbFBLBQYAAAAABAAEAPUAAACGAwAAAAA=&#10;" path="m,c,,57,90,114,180e" filled="f">
                  <v:path arrowok="t" o:connecttype="custom" o:connectlocs="0,0;114,180" o:connectangles="0,0"/>
                </v:shape>
                <v:shape id="Text Box 18" o:spid="_x0000_s1042" type="#_x0000_t202" style="position:absolute;left:4518;top:6082;width:51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63DED" w:rsidRDefault="00763DED" w:rsidP="00763DED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lang w:val="en-US"/>
                          </w:rPr>
                          <w:sym w:font="Symbol" w:char="F061"/>
                        </w:r>
                      </w:p>
                    </w:txbxContent>
                  </v:textbox>
                </v:shape>
                <v:shape id="Text Box 19" o:spid="_x0000_s1043" type="#_x0000_t202" style="position:absolute;left:4917;top:5902;width:119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763DED" w:rsidRDefault="00763DED" w:rsidP="00763DED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tg</w:t>
                        </w:r>
                        <w:proofErr w:type="spellEnd"/>
                        <w:proofErr w:type="gramEnd"/>
                        <w:r>
                          <w:rPr>
                            <w:lang w:val="en-US"/>
                          </w:rPr>
                          <w:sym w:font="Symbol" w:char="F061"/>
                        </w:r>
                        <w:r>
                          <w:rPr>
                            <w:szCs w:val="28"/>
                            <w:lang w:val="en-US"/>
                          </w:rPr>
                          <w:t xml:space="preserve"> = b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0" o:spid="_x0000_s1044" type="#_x0000_t88" style="position:absolute;left:6381;top:5362;width:246;height:1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9/cMA&#10;AADbAAAADwAAAGRycy9kb3ducmV2LnhtbERPTWsCMRC9F/ofwhS81awKpa5GsZaC1IrUCuJt3Iyb&#10;pZvJkkR3/fdNodDbPN7nTOedrcWVfKgcKxj0MxDEhdMVlwr2X2+PzyBCRNZYOyYFNwown93fTTHX&#10;ruVPuu5iKVIIhxwVmBibXMpQGLIY+q4hTtzZeYsxQV9K7bFN4baWwyx7khYrTg0GG1oaKr53F6vg&#10;fDQj9/7xuj5Zf9js65fF9tSWSvUeusUERKQu/ov/3Cud5o/h95d0gJ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r9/cMAAADbAAAADwAAAAAAAAAAAAAAAACYAgAAZHJzL2Rv&#10;d25yZXYueG1sUEsFBgAAAAAEAAQA9QAAAIgDAAAAAA==&#10;"/>
                <v:shape id="Text Box 21" o:spid="_x0000_s1045" type="#_x0000_t202" style="position:absolute;left:6570;top:5902;width:39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763DED" w:rsidRDefault="00763DED" w:rsidP="00763DED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2" o:spid="_x0000_s1046" type="#_x0000_t202" style="position:absolute;left:6021;top:4642;width:816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763DED" w:rsidRDefault="00763DED" w:rsidP="00763DED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-</w:t>
                        </w:r>
                        <w:proofErr w:type="spellStart"/>
                        <w:r>
                          <w:rPr>
                            <w:szCs w:val="28"/>
                            <w:lang w:val="en-US"/>
                          </w:rPr>
                          <w:t>Δφ</w:t>
                        </w:r>
                        <w:r>
                          <w:rPr>
                            <w:szCs w:val="28"/>
                            <w:vertAlign w:val="subscript"/>
                            <w:lang w:val="en-US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Text Box 23" o:spid="_x0000_s1047" type="#_x0000_t202" style="position:absolute;left:4401;top:7204;width:62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763DED" w:rsidRDefault="00763DED" w:rsidP="00763DED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lgi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63DED" w:rsidRDefault="00763DED" w:rsidP="00763DED">
      <w:pPr>
        <w:tabs>
          <w:tab w:val="num" w:pos="720"/>
        </w:tabs>
        <w:ind w:firstLine="454"/>
        <w:jc w:val="both"/>
      </w:pPr>
    </w:p>
    <w:p w:rsidR="00763DED" w:rsidRDefault="00763DED" w:rsidP="00763DED">
      <w:pPr>
        <w:tabs>
          <w:tab w:val="num" w:pos="720"/>
        </w:tabs>
        <w:ind w:firstLine="454"/>
        <w:jc w:val="both"/>
      </w:pPr>
    </w:p>
    <w:p w:rsidR="00763DED" w:rsidRDefault="00763DED" w:rsidP="00763DED">
      <w:pPr>
        <w:tabs>
          <w:tab w:val="num" w:pos="720"/>
        </w:tabs>
        <w:ind w:firstLine="454"/>
        <w:jc w:val="both"/>
      </w:pPr>
    </w:p>
    <w:p w:rsidR="00763DED" w:rsidRDefault="00763DED" w:rsidP="00763DED">
      <w:pPr>
        <w:tabs>
          <w:tab w:val="num" w:pos="720"/>
        </w:tabs>
        <w:ind w:firstLine="454"/>
        <w:jc w:val="both"/>
      </w:pPr>
    </w:p>
    <w:p w:rsidR="00763DED" w:rsidRDefault="00763DED" w:rsidP="00763DED">
      <w:pPr>
        <w:tabs>
          <w:tab w:val="num" w:pos="720"/>
        </w:tabs>
        <w:ind w:firstLine="454"/>
        <w:jc w:val="both"/>
      </w:pPr>
    </w:p>
    <w:p w:rsidR="00763DED" w:rsidRDefault="00763DED" w:rsidP="00763DED">
      <w:pPr>
        <w:tabs>
          <w:tab w:val="num" w:pos="720"/>
        </w:tabs>
        <w:ind w:firstLine="454"/>
        <w:jc w:val="both"/>
      </w:pPr>
    </w:p>
    <w:p w:rsidR="00763DED" w:rsidRDefault="00763DED" w:rsidP="00763DED">
      <w:pPr>
        <w:tabs>
          <w:tab w:val="num" w:pos="720"/>
        </w:tabs>
        <w:ind w:firstLine="454"/>
        <w:jc w:val="both"/>
      </w:pPr>
    </w:p>
    <w:p w:rsidR="00763DED" w:rsidRDefault="00763DED" w:rsidP="00763DED">
      <w:pPr>
        <w:tabs>
          <w:tab w:val="num" w:pos="720"/>
        </w:tabs>
        <w:ind w:firstLine="454"/>
        <w:jc w:val="both"/>
      </w:pPr>
    </w:p>
    <w:p w:rsidR="00763DED" w:rsidRDefault="00763DED" w:rsidP="00763DED">
      <w:pPr>
        <w:tabs>
          <w:tab w:val="num" w:pos="720"/>
        </w:tabs>
        <w:ind w:firstLine="454"/>
        <w:jc w:val="both"/>
        <w:rPr>
          <w:b/>
        </w:rPr>
      </w:pPr>
    </w:p>
    <w:p w:rsidR="00763DED" w:rsidRDefault="00763DED" w:rsidP="00763DED">
      <w:pPr>
        <w:pStyle w:val="4"/>
        <w:tabs>
          <w:tab w:val="clear" w:pos="900"/>
          <w:tab w:val="num" w:pos="720"/>
        </w:tabs>
        <w:rPr>
          <w:b w:val="0"/>
          <w:bCs/>
          <w:sz w:val="12"/>
          <w:szCs w:val="24"/>
        </w:rPr>
      </w:pPr>
    </w:p>
    <w:p w:rsidR="00763DED" w:rsidRDefault="00763DED" w:rsidP="00763DED">
      <w:pPr>
        <w:pStyle w:val="4"/>
        <w:tabs>
          <w:tab w:val="clear" w:pos="900"/>
          <w:tab w:val="num" w:pos="720"/>
        </w:tabs>
        <w:ind w:firstLine="0"/>
        <w:rPr>
          <w:b w:val="0"/>
          <w:bCs/>
          <w:szCs w:val="24"/>
        </w:rPr>
      </w:pPr>
    </w:p>
    <w:p w:rsidR="00763DED" w:rsidRDefault="00763DED" w:rsidP="00763DED">
      <w:pPr>
        <w:pStyle w:val="4"/>
        <w:tabs>
          <w:tab w:val="clear" w:pos="900"/>
          <w:tab w:val="num" w:pos="720"/>
        </w:tabs>
        <w:ind w:firstLine="0"/>
        <w:rPr>
          <w:b w:val="0"/>
          <w:bCs/>
          <w:szCs w:val="24"/>
        </w:rPr>
      </w:pPr>
      <w:r>
        <w:rPr>
          <w:b w:val="0"/>
          <w:bCs/>
          <w:szCs w:val="24"/>
        </w:rPr>
        <w:t>Рисунок – Зависимость перенапряжения от плотности тока</w:t>
      </w:r>
    </w:p>
    <w:p w:rsidR="00763DED" w:rsidRDefault="00763DED" w:rsidP="00763DED"/>
    <w:p w:rsidR="00763DED" w:rsidRDefault="00763DED" w:rsidP="00763DED">
      <w:pPr>
        <w:tabs>
          <w:tab w:val="num" w:pos="720"/>
        </w:tabs>
        <w:ind w:firstLine="454"/>
        <w:jc w:val="both"/>
      </w:pPr>
      <w:proofErr w:type="spellStart"/>
      <w:proofErr w:type="gramStart"/>
      <w:r>
        <w:rPr>
          <w:lang w:val="en-US"/>
        </w:rPr>
        <w:t>tg</w:t>
      </w:r>
      <w:proofErr w:type="spellEnd"/>
      <w:proofErr w:type="gramEnd"/>
      <w:r>
        <w:rPr>
          <w:lang w:val="en-US"/>
        </w:rPr>
        <w:sym w:font="Symbol" w:char="F061"/>
      </w:r>
      <w:r>
        <w:t xml:space="preserve"> = </w:t>
      </w:r>
      <w:r>
        <w:rPr>
          <w:lang w:val="en-US"/>
        </w:rPr>
        <w:t>b</w:t>
      </w:r>
      <w:r>
        <w:t xml:space="preserve"> (по его значению можно судить о механизме электродной реакции)</w:t>
      </w:r>
    </w:p>
    <w:p w:rsidR="00763DED" w:rsidRDefault="00763DED" w:rsidP="00763DED">
      <w:pPr>
        <w:tabs>
          <w:tab w:val="num" w:pos="720"/>
        </w:tabs>
        <w:ind w:firstLine="454"/>
        <w:jc w:val="both"/>
      </w:pPr>
    </w:p>
    <w:p w:rsidR="00763DED" w:rsidRDefault="00763DED" w:rsidP="00763DED">
      <w:pPr>
        <w:tabs>
          <w:tab w:val="num" w:pos="720"/>
        </w:tabs>
        <w:ind w:firstLine="454"/>
        <w:jc w:val="center"/>
        <w:rPr>
          <w:b/>
          <w:sz w:val="28"/>
          <w:szCs w:val="28"/>
        </w:rPr>
      </w:pPr>
    </w:p>
    <w:p w:rsidR="00763DED" w:rsidRDefault="00763DED" w:rsidP="00763DED">
      <w:pPr>
        <w:tabs>
          <w:tab w:val="num" w:pos="720"/>
        </w:tabs>
        <w:ind w:firstLine="454"/>
        <w:jc w:val="center"/>
        <w:rPr>
          <w:b/>
          <w:sz w:val="28"/>
          <w:szCs w:val="28"/>
        </w:rPr>
      </w:pPr>
    </w:p>
    <w:p w:rsidR="00763DED" w:rsidRDefault="00763DED" w:rsidP="00763DED">
      <w:pPr>
        <w:tabs>
          <w:tab w:val="num" w:pos="720"/>
        </w:tabs>
        <w:ind w:firstLine="454"/>
        <w:jc w:val="center"/>
        <w:rPr>
          <w:b/>
          <w:sz w:val="28"/>
          <w:szCs w:val="28"/>
        </w:rPr>
      </w:pPr>
    </w:p>
    <w:p w:rsidR="00763DED" w:rsidRDefault="00763DED" w:rsidP="00763DED">
      <w:pPr>
        <w:tabs>
          <w:tab w:val="num" w:pos="720"/>
        </w:tabs>
        <w:ind w:firstLine="454"/>
        <w:jc w:val="both"/>
        <w:rPr>
          <w:b/>
          <w:sz w:val="28"/>
          <w:szCs w:val="28"/>
        </w:rPr>
      </w:pPr>
      <w:r w:rsidRPr="00A4237C">
        <w:rPr>
          <w:b/>
          <w:sz w:val="28"/>
          <w:szCs w:val="28"/>
        </w:rPr>
        <w:lastRenderedPageBreak/>
        <w:t>Температурно-кинетический метод Горбачева</w:t>
      </w:r>
    </w:p>
    <w:p w:rsidR="00763DED" w:rsidRPr="00A4237C" w:rsidRDefault="00763DED" w:rsidP="00763DED">
      <w:pPr>
        <w:tabs>
          <w:tab w:val="num" w:pos="720"/>
        </w:tabs>
        <w:ind w:firstLine="454"/>
        <w:jc w:val="center"/>
        <w:rPr>
          <w:b/>
          <w:sz w:val="28"/>
          <w:szCs w:val="28"/>
        </w:rPr>
      </w:pPr>
    </w:p>
    <w:p w:rsidR="00763DED" w:rsidRDefault="00763DED" w:rsidP="00763DED">
      <w:pPr>
        <w:pStyle w:val="a3"/>
        <w:ind w:firstLine="454"/>
      </w:pPr>
      <w:r>
        <w:t xml:space="preserve">Выяснение природы поляризации – является важной </w:t>
      </w:r>
      <w:proofErr w:type="gramStart"/>
      <w:r>
        <w:t>задачей  в</w:t>
      </w:r>
      <w:proofErr w:type="gramEnd"/>
      <w:r>
        <w:t xml:space="preserve"> электрохимии. Существует много различных методов, но наиболее широко применяемый – это </w:t>
      </w:r>
      <w:r>
        <w:rPr>
          <w:u w:val="single"/>
        </w:rPr>
        <w:t>температурно-кинетический метод Горбачева</w:t>
      </w:r>
      <w:r>
        <w:t xml:space="preserve">. Метод основан на изучении зависимости скорости электродных процессов от температуры. Для этого используют видоизмененное уравнение Аррениуса: </w:t>
      </w:r>
    </w:p>
    <w:p w:rsidR="00763DED" w:rsidRPr="00171830" w:rsidRDefault="00763DED" w:rsidP="00763DED">
      <w:pPr>
        <w:tabs>
          <w:tab w:val="num" w:pos="720"/>
        </w:tabs>
        <w:jc w:val="center"/>
      </w:pPr>
      <w:proofErr w:type="spellStart"/>
      <w:proofErr w:type="gramStart"/>
      <w:r>
        <w:rPr>
          <w:lang w:val="en-US"/>
        </w:rPr>
        <w:t>lnK</w:t>
      </w:r>
      <w:proofErr w:type="spellEnd"/>
      <w:proofErr w:type="gramEnd"/>
      <w:r w:rsidRPr="00171830">
        <w:t xml:space="preserve"> = </w:t>
      </w:r>
      <w:proofErr w:type="spellStart"/>
      <w:r>
        <w:rPr>
          <w:lang w:val="en-US"/>
        </w:rPr>
        <w:t>lnA</w:t>
      </w:r>
      <w:proofErr w:type="spellEnd"/>
      <w:r w:rsidRPr="00171830">
        <w:t xml:space="preserve"> - </w:t>
      </w:r>
      <w:r w:rsidRPr="001F6C99">
        <w:rPr>
          <w:position w:val="-24"/>
          <w:lang w:val="en-US"/>
        </w:rPr>
        <w:object w:dxaOrig="440" w:dyaOrig="620">
          <v:shape id="_x0000_i1032" type="#_x0000_t75" style="width:22.05pt;height:31.15pt" o:ole="">
            <v:imagedata r:id="rId18" o:title=""/>
          </v:shape>
          <o:OLEObject Type="Embed" ProgID="Equation.3" ShapeID="_x0000_i1032" DrawAspect="Content" ObjectID="_1629382284" r:id="rId19"/>
        </w:object>
      </w:r>
      <w:r w:rsidRPr="00171830">
        <w:t xml:space="preserve">  </w:t>
      </w:r>
      <w:r>
        <w:rPr>
          <w:lang w:val="en-US"/>
        </w:rPr>
        <w:sym w:font="Symbol" w:char="F0AE"/>
      </w:r>
      <w:r w:rsidRPr="00171830">
        <w:t xml:space="preserve"> </w:t>
      </w:r>
      <w:proofErr w:type="spellStart"/>
      <w:r>
        <w:rPr>
          <w:lang w:val="en-US"/>
        </w:rPr>
        <w:t>lni</w:t>
      </w:r>
      <w:proofErr w:type="spellEnd"/>
      <w:r>
        <w:rPr>
          <w:vertAlign w:val="subscript"/>
          <w:lang w:val="en-US"/>
        </w:rPr>
        <w:sym w:font="Symbol" w:char="F068"/>
      </w:r>
      <w:r w:rsidRPr="00171830">
        <w:t xml:space="preserve"> = </w:t>
      </w:r>
      <w:proofErr w:type="spellStart"/>
      <w:r>
        <w:rPr>
          <w:lang w:val="en-US"/>
        </w:rPr>
        <w:t>lnA</w:t>
      </w:r>
      <w:proofErr w:type="spellEnd"/>
      <w:r w:rsidRPr="00171830">
        <w:t xml:space="preserve"> - </w:t>
      </w:r>
      <w:r w:rsidRPr="001F6C99">
        <w:rPr>
          <w:position w:val="-24"/>
          <w:lang w:val="en-US"/>
        </w:rPr>
        <w:object w:dxaOrig="440" w:dyaOrig="660">
          <v:shape id="_x0000_i1033" type="#_x0000_t75" style="width:22.05pt;height:32.8pt" o:ole="">
            <v:imagedata r:id="rId20" o:title=""/>
          </v:shape>
          <o:OLEObject Type="Embed" ProgID="Equation.3" ShapeID="_x0000_i1033" DrawAspect="Content" ObjectID="_1629382285" r:id="rId21"/>
        </w:object>
      </w:r>
    </w:p>
    <w:p w:rsidR="00763DED" w:rsidRDefault="00763DED" w:rsidP="00763DED">
      <w:pPr>
        <w:tabs>
          <w:tab w:val="num" w:pos="720"/>
        </w:tabs>
        <w:ind w:firstLine="454"/>
        <w:jc w:val="both"/>
      </w:pPr>
      <w:r>
        <w:t>Здесь величину константы скорости (</w:t>
      </w:r>
      <w:proofErr w:type="gramStart"/>
      <w:r>
        <w:t>К)  заменяют</w:t>
      </w:r>
      <w:proofErr w:type="gramEnd"/>
      <w:r>
        <w:t xml:space="preserve"> на плотность тока (</w:t>
      </w:r>
      <w:proofErr w:type="spellStart"/>
      <w:r>
        <w:rPr>
          <w:lang w:val="en-US"/>
        </w:rPr>
        <w:t>i</w:t>
      </w:r>
      <w:proofErr w:type="spellEnd"/>
      <w:r>
        <w:rPr>
          <w:vertAlign w:val="subscript"/>
          <w:lang w:val="en-US"/>
        </w:rPr>
        <w:sym w:font="Symbol" w:char="F068"/>
      </w:r>
      <w:r>
        <w:t xml:space="preserve">); между </w:t>
      </w:r>
      <w:proofErr w:type="spellStart"/>
      <w:r>
        <w:rPr>
          <w:lang w:val="en-US"/>
        </w:rPr>
        <w:t>lni</w:t>
      </w:r>
      <w:proofErr w:type="spellEnd"/>
      <w:r>
        <w:rPr>
          <w:vertAlign w:val="subscript"/>
          <w:lang w:val="en-US"/>
        </w:rPr>
        <w:sym w:font="Symbol" w:char="F068"/>
      </w:r>
      <w:r>
        <w:rPr>
          <w:vertAlign w:val="subscript"/>
        </w:rPr>
        <w:t xml:space="preserve"> </w:t>
      </w:r>
      <w:r>
        <w:t xml:space="preserve">и 1/Т существует прямолинейная зависимость, из которой по тангенсу угла наклона </w:t>
      </w:r>
      <w:proofErr w:type="spellStart"/>
      <w:r>
        <w:rPr>
          <w:lang w:val="en-US"/>
        </w:rPr>
        <w:t>tg</w:t>
      </w:r>
      <w:proofErr w:type="spellEnd"/>
      <w:r>
        <w:sym w:font="Symbol" w:char="F061"/>
      </w:r>
      <w:r>
        <w:t xml:space="preserve"> определяют энергию активации Е</w:t>
      </w:r>
      <w:r>
        <w:rPr>
          <w:vertAlign w:val="subscript"/>
        </w:rPr>
        <w:sym w:font="Symbol" w:char="F068"/>
      </w:r>
      <w:r>
        <w:rPr>
          <w:vertAlign w:val="subscript"/>
        </w:rPr>
        <w:t xml:space="preserve"> </w:t>
      </w:r>
      <w:r>
        <w:t>.</w:t>
      </w:r>
    </w:p>
    <w:p w:rsidR="00763DED" w:rsidRDefault="00763DED" w:rsidP="00763DED">
      <w:pPr>
        <w:tabs>
          <w:tab w:val="num" w:pos="720"/>
        </w:tabs>
        <w:ind w:firstLine="454"/>
        <w:jc w:val="both"/>
      </w:pPr>
      <w:r>
        <w:t>По величине Е</w:t>
      </w:r>
      <w:r>
        <w:rPr>
          <w:vertAlign w:val="subscript"/>
        </w:rPr>
        <w:sym w:font="Symbol" w:char="F068"/>
      </w:r>
      <w:r>
        <w:t xml:space="preserve"> можно сделать следующие выводы: </w:t>
      </w:r>
    </w:p>
    <w:p w:rsidR="00763DED" w:rsidRDefault="00763DED" w:rsidP="00763DED">
      <w:pPr>
        <w:tabs>
          <w:tab w:val="num" w:pos="720"/>
        </w:tabs>
        <w:ind w:firstLine="454"/>
        <w:jc w:val="both"/>
      </w:pPr>
      <w:r>
        <w:t xml:space="preserve">а) если </w:t>
      </w:r>
      <w:proofErr w:type="gramStart"/>
      <w:r>
        <w:t>Е</w:t>
      </w:r>
      <w:r>
        <w:rPr>
          <w:vertAlign w:val="subscript"/>
        </w:rPr>
        <w:sym w:font="Symbol" w:char="F068"/>
      </w:r>
      <w:r>
        <w:rPr>
          <w:vertAlign w:val="subscript"/>
        </w:rPr>
        <w:t xml:space="preserve"> </w:t>
      </w:r>
      <w:r>
        <w:t xml:space="preserve"> не</w:t>
      </w:r>
      <w:proofErr w:type="gramEnd"/>
      <w:r>
        <w:t xml:space="preserve"> зависит от температуры и прямые параллельные, и Е</w:t>
      </w:r>
      <w:r>
        <w:rPr>
          <w:vertAlign w:val="subscript"/>
        </w:rPr>
        <w:sym w:font="Symbol" w:char="F068"/>
      </w:r>
      <w:r>
        <w:t xml:space="preserve"> = 10-12 кДж/моль, то лимитирующей стадией является диффузия, а перенапряжение – концентрационное (или диффузионное);</w:t>
      </w:r>
    </w:p>
    <w:p w:rsidR="00763DED" w:rsidRDefault="00763DED" w:rsidP="00763DED">
      <w:pPr>
        <w:tabs>
          <w:tab w:val="num" w:pos="720"/>
        </w:tabs>
        <w:ind w:firstLine="454"/>
        <w:jc w:val="both"/>
      </w:pPr>
      <w:r>
        <w:t xml:space="preserve">б) если </w:t>
      </w:r>
      <w:proofErr w:type="gramStart"/>
      <w:r>
        <w:t>Е</w:t>
      </w:r>
      <w:r>
        <w:rPr>
          <w:vertAlign w:val="subscript"/>
        </w:rPr>
        <w:sym w:font="Symbol" w:char="F068"/>
      </w:r>
      <w:r>
        <w:rPr>
          <w:vertAlign w:val="subscript"/>
        </w:rPr>
        <w:t xml:space="preserve"> </w:t>
      </w:r>
      <w:r>
        <w:t xml:space="preserve"> зависит</w:t>
      </w:r>
      <w:proofErr w:type="gramEnd"/>
      <w:r>
        <w:t xml:space="preserve"> от температуры и прямые не параллельные, и Е</w:t>
      </w:r>
      <w:r>
        <w:rPr>
          <w:vertAlign w:val="subscript"/>
        </w:rPr>
        <w:sym w:font="Symbol" w:char="F068"/>
      </w:r>
      <w:r>
        <w:t xml:space="preserve"> = 40-80 кДж/моль, то лимитирующей стадией является электрохимическая реакция, а поляризация – электрохимическая или активационная. </w:t>
      </w:r>
    </w:p>
    <w:p w:rsidR="00763DED" w:rsidRDefault="00763DED" w:rsidP="00763DED">
      <w:pPr>
        <w:tabs>
          <w:tab w:val="num" w:pos="720"/>
        </w:tabs>
        <w:ind w:firstLine="454"/>
        <w:jc w:val="both"/>
      </w:pPr>
    </w:p>
    <w:p w:rsidR="00763DED" w:rsidRDefault="00763DED" w:rsidP="00763DED">
      <w:pPr>
        <w:tabs>
          <w:tab w:val="num" w:pos="720"/>
        </w:tabs>
        <w:jc w:val="both"/>
      </w:pPr>
      <w:r>
        <w:t>Предлагаемая литература:</w:t>
      </w:r>
    </w:p>
    <w:p w:rsidR="00763DED" w:rsidRDefault="00763DED" w:rsidP="00763DED">
      <w:pPr>
        <w:tabs>
          <w:tab w:val="num" w:pos="720"/>
        </w:tabs>
        <w:jc w:val="center"/>
      </w:pPr>
    </w:p>
    <w:p w:rsidR="00763DED" w:rsidRPr="007E5D9C" w:rsidRDefault="00763DED" w:rsidP="00763DED">
      <w:pPr>
        <w:tabs>
          <w:tab w:val="left" w:pos="2436"/>
        </w:tabs>
        <w:ind w:left="75"/>
        <w:jc w:val="both"/>
      </w:pPr>
      <w:r>
        <w:rPr>
          <w:rFonts w:eastAsia="Batang"/>
          <w:lang w:eastAsia="ko-KR"/>
        </w:rPr>
        <w:t>1</w:t>
      </w:r>
      <w:r w:rsidRPr="007E5D9C">
        <w:rPr>
          <w:rFonts w:eastAsia="Batang"/>
          <w:lang w:eastAsia="ko-KR"/>
        </w:rPr>
        <w:t xml:space="preserve">. </w:t>
      </w:r>
      <w:proofErr w:type="spellStart"/>
      <w:r w:rsidRPr="007E5D9C">
        <w:rPr>
          <w:rFonts w:eastAsia="Batang"/>
          <w:lang w:eastAsia="ko-KR"/>
        </w:rPr>
        <w:t>Стромберг</w:t>
      </w:r>
      <w:proofErr w:type="spellEnd"/>
      <w:r w:rsidRPr="007E5D9C">
        <w:rPr>
          <w:rFonts w:eastAsia="Batang"/>
          <w:lang w:eastAsia="ko-KR"/>
        </w:rPr>
        <w:t xml:space="preserve"> А.Г., Семченко Д.П. Физическая химия. М.: Высшая школа, </w:t>
      </w:r>
      <w:proofErr w:type="gramStart"/>
      <w:r w:rsidRPr="007E5D9C">
        <w:rPr>
          <w:rFonts w:eastAsia="Batang"/>
          <w:lang w:eastAsia="ko-KR"/>
        </w:rPr>
        <w:t>2003.-</w:t>
      </w:r>
      <w:proofErr w:type="gramEnd"/>
      <w:r w:rsidRPr="007E5D9C">
        <w:rPr>
          <w:rFonts w:eastAsia="Batang"/>
          <w:lang w:eastAsia="ko-KR"/>
        </w:rPr>
        <w:t>527.</w:t>
      </w:r>
      <w:r>
        <w:rPr>
          <w:rFonts w:eastAsia="Batang"/>
          <w:lang w:eastAsia="ko-KR"/>
        </w:rPr>
        <w:t xml:space="preserve"> 193 экз.</w:t>
      </w:r>
    </w:p>
    <w:p w:rsidR="00763DED" w:rsidRDefault="00763DED" w:rsidP="00763DED">
      <w:pPr>
        <w:tabs>
          <w:tab w:val="left" w:pos="2436"/>
        </w:tabs>
        <w:jc w:val="both"/>
      </w:pPr>
      <w:r>
        <w:t>2.</w:t>
      </w:r>
      <w:r w:rsidRPr="00A61002">
        <w:t xml:space="preserve">Дамаскин Б.Б., </w:t>
      </w:r>
      <w:proofErr w:type="spellStart"/>
      <w:r w:rsidRPr="00A61002">
        <w:t>Петрий</w:t>
      </w:r>
      <w:proofErr w:type="spellEnd"/>
      <w:r w:rsidRPr="00A61002">
        <w:t xml:space="preserve"> О.А., </w:t>
      </w:r>
      <w:proofErr w:type="spellStart"/>
      <w:r w:rsidRPr="00A61002">
        <w:t>Цирлина</w:t>
      </w:r>
      <w:proofErr w:type="spellEnd"/>
      <w:r w:rsidRPr="00A61002">
        <w:t xml:space="preserve"> Г.А. Электрохимия. – М.: </w:t>
      </w:r>
      <w:proofErr w:type="gramStart"/>
      <w:r w:rsidRPr="00A61002">
        <w:t>Химия,  Колос</w:t>
      </w:r>
      <w:proofErr w:type="gramEnd"/>
      <w:r w:rsidRPr="00A61002">
        <w:t xml:space="preserve"> С, 2006. – 672 с.</w:t>
      </w:r>
      <w:r w:rsidRPr="00E9736E">
        <w:t>.</w:t>
      </w:r>
      <w:r>
        <w:t>25 экз.</w:t>
      </w:r>
    </w:p>
    <w:p w:rsidR="00763DED" w:rsidRDefault="00763DED" w:rsidP="00763DED">
      <w:pPr>
        <w:tabs>
          <w:tab w:val="left" w:pos="2436"/>
        </w:tabs>
        <w:jc w:val="both"/>
      </w:pPr>
      <w:r>
        <w:t xml:space="preserve">3. </w:t>
      </w:r>
      <w:proofErr w:type="spellStart"/>
      <w:r>
        <w:t>П.Эткинс</w:t>
      </w:r>
      <w:proofErr w:type="spellEnd"/>
      <w:r>
        <w:t xml:space="preserve">, </w:t>
      </w:r>
      <w:proofErr w:type="spellStart"/>
      <w:r>
        <w:t>Дж.де</w:t>
      </w:r>
      <w:proofErr w:type="spellEnd"/>
      <w:r>
        <w:t xml:space="preserve"> </w:t>
      </w:r>
      <w:proofErr w:type="spellStart"/>
      <w:r>
        <w:t>Паула</w:t>
      </w:r>
      <w:proofErr w:type="spellEnd"/>
      <w:r>
        <w:t>. Физическая химия.М</w:t>
      </w:r>
      <w:proofErr w:type="gramStart"/>
      <w:r>
        <w:t>:»Мир</w:t>
      </w:r>
      <w:proofErr w:type="gramEnd"/>
      <w:r>
        <w:t>».2007. -494. 20 экз.</w:t>
      </w:r>
      <w:bookmarkStart w:id="0" w:name="_GoBack"/>
      <w:bookmarkEnd w:id="0"/>
    </w:p>
    <w:p w:rsidR="00763DED" w:rsidRDefault="00763DED" w:rsidP="00763DED">
      <w:pPr>
        <w:tabs>
          <w:tab w:val="num" w:pos="720"/>
        </w:tabs>
        <w:ind w:firstLine="454"/>
        <w:jc w:val="both"/>
      </w:pPr>
    </w:p>
    <w:p w:rsidR="00763DED" w:rsidRPr="00171830" w:rsidRDefault="00763DED" w:rsidP="00763DED">
      <w:pPr>
        <w:jc w:val="both"/>
      </w:pPr>
    </w:p>
    <w:p w:rsidR="00763DED" w:rsidRPr="00171830" w:rsidRDefault="00763DED" w:rsidP="00763DED">
      <w:pPr>
        <w:jc w:val="both"/>
      </w:pPr>
    </w:p>
    <w:p w:rsidR="00763DED" w:rsidRPr="00171830" w:rsidRDefault="00763DED" w:rsidP="00763DED">
      <w:pPr>
        <w:jc w:val="both"/>
      </w:pPr>
    </w:p>
    <w:p w:rsidR="00763DED" w:rsidRDefault="00763DED" w:rsidP="00763DED">
      <w:pPr>
        <w:pStyle w:val="1"/>
        <w:jc w:val="center"/>
        <w:rPr>
          <w:b/>
          <w:szCs w:val="28"/>
        </w:rPr>
      </w:pPr>
    </w:p>
    <w:p w:rsidR="00763DED" w:rsidRDefault="00763DED" w:rsidP="00763DED">
      <w:pPr>
        <w:pStyle w:val="1"/>
        <w:jc w:val="center"/>
        <w:rPr>
          <w:b/>
          <w:szCs w:val="28"/>
        </w:rPr>
      </w:pPr>
    </w:p>
    <w:p w:rsidR="00763DED" w:rsidRDefault="00763DED" w:rsidP="00763DED">
      <w:pPr>
        <w:jc w:val="both"/>
      </w:pPr>
    </w:p>
    <w:sectPr w:rsidR="0076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9"/>
    <w:rsid w:val="00763DED"/>
    <w:rsid w:val="00A52340"/>
    <w:rsid w:val="00D4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0ABF5-5389-4CAE-9D42-2D934D7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3DED"/>
    <w:pPr>
      <w:keepNext/>
      <w:ind w:firstLine="540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63DED"/>
    <w:pPr>
      <w:keepNext/>
      <w:tabs>
        <w:tab w:val="left" w:pos="720"/>
        <w:tab w:val="left" w:pos="900"/>
      </w:tabs>
      <w:ind w:firstLine="454"/>
      <w:jc w:val="center"/>
      <w:outlineLvl w:val="3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3D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3DED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Body Text"/>
    <w:basedOn w:val="a"/>
    <w:link w:val="a4"/>
    <w:uiPriority w:val="99"/>
    <w:rsid w:val="00763DE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63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63DED"/>
    <w:pPr>
      <w:ind w:firstLine="357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763D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2</cp:revision>
  <dcterms:created xsi:type="dcterms:W3CDTF">2019-09-07T10:38:00Z</dcterms:created>
  <dcterms:modified xsi:type="dcterms:W3CDTF">2019-09-07T10:44:00Z</dcterms:modified>
</cp:coreProperties>
</file>